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B5B0" w14:textId="7938B37D" w:rsidR="0049601B" w:rsidRDefault="00772730" w:rsidP="00772730">
      <w:pPr>
        <w:jc w:val="center"/>
        <w:rPr>
          <w:rFonts w:ascii="Times New Roman" w:eastAsia="標楷體" w:hAnsi="Times New Roman" w:cs="Times New Roman"/>
          <w:sz w:val="36"/>
          <w:szCs w:val="36"/>
        </w:rPr>
      </w:pPr>
      <w:r w:rsidRPr="00876A42">
        <w:rPr>
          <w:rFonts w:ascii="Times New Roman" w:eastAsia="標楷體" w:hAnsi="Times New Roman" w:cs="Times New Roman" w:hint="eastAsia"/>
          <w:sz w:val="36"/>
          <w:szCs w:val="36"/>
        </w:rPr>
        <w:t>111</w:t>
      </w:r>
      <w:r w:rsidRPr="00876A42">
        <w:rPr>
          <w:rFonts w:ascii="Times New Roman" w:eastAsia="標楷體" w:hAnsi="Times New Roman" w:cs="Times New Roman" w:hint="eastAsia"/>
          <w:sz w:val="36"/>
          <w:szCs w:val="36"/>
        </w:rPr>
        <w:t>年度科技產業園區跨域創生永續推動</w:t>
      </w:r>
    </w:p>
    <w:p w14:paraId="0F4AAC10" w14:textId="75B508D3" w:rsidR="00772730" w:rsidRDefault="00A02F7F" w:rsidP="00772730">
      <w:pPr>
        <w:jc w:val="center"/>
        <w:rPr>
          <w:rFonts w:ascii="Times New Roman" w:eastAsia="標楷體" w:hAnsi="Times New Roman" w:cs="Times New Roman"/>
          <w:sz w:val="32"/>
          <w:szCs w:val="32"/>
        </w:rPr>
      </w:pPr>
      <w:r w:rsidRPr="00A02F7F">
        <w:rPr>
          <w:rFonts w:ascii="Times New Roman" w:eastAsia="標楷體" w:hAnsi="Times New Roman" w:cs="Times New Roman" w:hint="eastAsia"/>
          <w:sz w:val="32"/>
          <w:szCs w:val="32"/>
        </w:rPr>
        <w:t>建立園區</w:t>
      </w:r>
      <w:r w:rsidRPr="00A02F7F">
        <w:rPr>
          <w:rFonts w:ascii="Times New Roman" w:eastAsia="標楷體" w:hAnsi="Times New Roman" w:cs="Times New Roman" w:hint="eastAsia"/>
          <w:sz w:val="32"/>
          <w:szCs w:val="32"/>
        </w:rPr>
        <w:t>ESG</w:t>
      </w:r>
      <w:r w:rsidRPr="00A02F7F">
        <w:rPr>
          <w:rFonts w:ascii="Times New Roman" w:eastAsia="標楷體" w:hAnsi="Times New Roman" w:cs="Times New Roman" w:hint="eastAsia"/>
          <w:sz w:val="32"/>
          <w:szCs w:val="32"/>
        </w:rPr>
        <w:t>綠色經濟產業生態</w:t>
      </w:r>
    </w:p>
    <w:p w14:paraId="3D207D7D" w14:textId="4EAEA52F" w:rsidR="006F1073" w:rsidRPr="006F1073" w:rsidRDefault="006F1073" w:rsidP="00772730">
      <w:pPr>
        <w:jc w:val="center"/>
        <w:rPr>
          <w:sz w:val="32"/>
          <w:szCs w:val="32"/>
        </w:rPr>
      </w:pPr>
      <w:r w:rsidRPr="005C2336">
        <w:rPr>
          <w:rFonts w:ascii="Times New Roman" w:eastAsia="標楷體" w:hAnsi="Times New Roman" w:cs="Times New Roman" w:hint="eastAsia"/>
          <w:b/>
          <w:bCs/>
          <w:sz w:val="32"/>
          <w:szCs w:val="28"/>
        </w:rPr>
        <w:t>ESG</w:t>
      </w:r>
      <w:r w:rsidRPr="005C2336">
        <w:rPr>
          <w:rFonts w:ascii="Times New Roman" w:eastAsia="標楷體" w:hAnsi="Times New Roman" w:cs="Times New Roman" w:hint="eastAsia"/>
          <w:b/>
          <w:bCs/>
          <w:sz w:val="32"/>
          <w:szCs w:val="28"/>
        </w:rPr>
        <w:t>節能認證及技術研討會</w:t>
      </w:r>
    </w:p>
    <w:p w14:paraId="0FF0732E" w14:textId="77777777" w:rsidR="00D56F7A" w:rsidRPr="00D56F7A" w:rsidRDefault="00D56F7A" w:rsidP="00C13699">
      <w:pPr>
        <w:spacing w:line="400" w:lineRule="exact"/>
        <w:jc w:val="both"/>
        <w:rPr>
          <w:rFonts w:ascii="Times New Roman" w:eastAsia="標楷體" w:hAnsi="Times New Roman" w:cs="Times New Roman"/>
          <w:bCs/>
          <w:sz w:val="28"/>
          <w:szCs w:val="28"/>
        </w:rPr>
      </w:pPr>
      <w:r w:rsidRPr="00D56F7A">
        <w:rPr>
          <w:rFonts w:ascii="Times New Roman" w:eastAsia="標楷體" w:hAnsi="Times New Roman" w:cs="Times New Roman" w:hint="eastAsia"/>
          <w:bCs/>
          <w:sz w:val="28"/>
          <w:szCs w:val="28"/>
        </w:rPr>
        <w:t>主辦單位：經濟部加工出口區管理處</w:t>
      </w:r>
    </w:p>
    <w:p w14:paraId="2CCB57B5" w14:textId="1C5D0D0F" w:rsidR="00D56F7A" w:rsidRDefault="00D56F7A" w:rsidP="00C13699">
      <w:pPr>
        <w:spacing w:line="400" w:lineRule="exact"/>
        <w:jc w:val="both"/>
        <w:rPr>
          <w:rFonts w:ascii="Times New Roman" w:eastAsia="標楷體" w:hAnsi="Times New Roman" w:cs="Times New Roman"/>
          <w:bCs/>
          <w:sz w:val="28"/>
          <w:szCs w:val="28"/>
        </w:rPr>
      </w:pPr>
      <w:r w:rsidRPr="00D56F7A">
        <w:rPr>
          <w:rFonts w:ascii="Times New Roman" w:eastAsia="標楷體" w:hAnsi="Times New Roman" w:cs="Times New Roman" w:hint="eastAsia"/>
          <w:bCs/>
          <w:sz w:val="28"/>
          <w:szCs w:val="28"/>
        </w:rPr>
        <w:t>委辦單位：財團法人金屬工業研究發展中心</w:t>
      </w:r>
    </w:p>
    <w:p w14:paraId="38CAB9CA" w14:textId="7F52A972" w:rsidR="008C2C87" w:rsidRPr="008C2C87" w:rsidRDefault="008C2C87" w:rsidP="00C13699">
      <w:pPr>
        <w:spacing w:line="400" w:lineRule="exact"/>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協辦單位：國立中興大學</w:t>
      </w:r>
    </w:p>
    <w:p w14:paraId="17E12614" w14:textId="521E28CA" w:rsidR="00D56F7A" w:rsidRDefault="00D56F7A" w:rsidP="00C13699">
      <w:pPr>
        <w:spacing w:line="400" w:lineRule="exact"/>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活動目的：</w:t>
      </w:r>
    </w:p>
    <w:p w14:paraId="2A6282E6" w14:textId="415C9587" w:rsidR="00D56F7A" w:rsidRDefault="00AD706D" w:rsidP="00C13699">
      <w:pPr>
        <w:spacing w:line="400" w:lineRule="exact"/>
        <w:ind w:firstLineChars="202" w:firstLine="566"/>
        <w:jc w:val="both"/>
        <w:rPr>
          <w:rFonts w:ascii="Times New Roman" w:eastAsia="標楷體" w:hAnsi="Times New Roman" w:cs="Times New Roman"/>
          <w:bCs/>
          <w:sz w:val="28"/>
          <w:szCs w:val="28"/>
        </w:rPr>
      </w:pPr>
      <w:r w:rsidRPr="00782DB7">
        <w:rPr>
          <w:rFonts w:ascii="Times New Roman" w:eastAsia="標楷體" w:hAnsi="Times New Roman" w:cs="Times New Roman" w:hint="eastAsia"/>
          <w:bCs/>
          <w:sz w:val="28"/>
          <w:szCs w:val="28"/>
        </w:rPr>
        <w:t>本活動之主軸為「</w:t>
      </w:r>
      <w:r w:rsidR="00D56F7A">
        <w:rPr>
          <w:rFonts w:ascii="Times New Roman" w:eastAsia="標楷體" w:hAnsi="Times New Roman" w:cs="Times New Roman" w:hint="eastAsia"/>
          <w:bCs/>
          <w:sz w:val="28"/>
          <w:szCs w:val="28"/>
        </w:rPr>
        <w:t>綠色經濟</w:t>
      </w:r>
      <w:r w:rsidRPr="00782DB7">
        <w:rPr>
          <w:rFonts w:ascii="Times New Roman" w:eastAsia="標楷體" w:hAnsi="Times New Roman" w:cs="Times New Roman" w:hint="eastAsia"/>
          <w:bCs/>
          <w:sz w:val="28"/>
          <w:szCs w:val="28"/>
        </w:rPr>
        <w:t>」，</w:t>
      </w:r>
      <w:r w:rsidR="00D56F7A">
        <w:rPr>
          <w:rFonts w:ascii="Times New Roman" w:eastAsia="標楷體" w:hAnsi="Times New Roman" w:cs="Times New Roman" w:hint="eastAsia"/>
          <w:bCs/>
          <w:sz w:val="28"/>
          <w:szCs w:val="28"/>
        </w:rPr>
        <w:t>透過邀請有關環境保護與金融會計等相關產業專家學者進行專題分享，</w:t>
      </w:r>
      <w:r w:rsidR="00D56F7A" w:rsidRPr="00D56F7A">
        <w:rPr>
          <w:rFonts w:ascii="Times New Roman" w:eastAsia="標楷體" w:hAnsi="Times New Roman" w:cs="Times New Roman" w:hint="eastAsia"/>
          <w:bCs/>
          <w:sz w:val="28"/>
          <w:szCs w:val="28"/>
        </w:rPr>
        <w:t>揭露</w:t>
      </w:r>
      <w:r w:rsidR="00D56F7A">
        <w:rPr>
          <w:rFonts w:ascii="Times New Roman" w:eastAsia="標楷體" w:hAnsi="Times New Roman" w:cs="Times New Roman" w:hint="eastAsia"/>
          <w:bCs/>
          <w:sz w:val="28"/>
          <w:szCs w:val="28"/>
        </w:rPr>
        <w:t>有關</w:t>
      </w:r>
      <w:r w:rsidR="00D56F7A" w:rsidRPr="00D56F7A">
        <w:rPr>
          <w:rFonts w:ascii="Times New Roman" w:eastAsia="標楷體" w:hAnsi="Times New Roman" w:cs="Times New Roman" w:hint="eastAsia"/>
          <w:bCs/>
          <w:sz w:val="28"/>
          <w:szCs w:val="28"/>
        </w:rPr>
        <w:t>ESG</w:t>
      </w:r>
      <w:r w:rsidR="00D56F7A" w:rsidRPr="00D56F7A">
        <w:rPr>
          <w:rFonts w:ascii="Times New Roman" w:eastAsia="標楷體" w:hAnsi="Times New Roman" w:cs="Times New Roman" w:hint="eastAsia"/>
          <w:bCs/>
          <w:sz w:val="28"/>
          <w:szCs w:val="28"/>
        </w:rPr>
        <w:t>資訊對企業的價值、了解綠色供應鏈之管理和查驗作業、了解碳經濟</w:t>
      </w:r>
      <w:r w:rsidR="00D56F7A" w:rsidRPr="00D56F7A">
        <w:rPr>
          <w:rFonts w:ascii="Times New Roman" w:eastAsia="標楷體" w:hAnsi="Times New Roman" w:cs="Times New Roman" w:hint="eastAsia"/>
          <w:bCs/>
          <w:sz w:val="28"/>
          <w:szCs w:val="28"/>
        </w:rPr>
        <w:t>ESG</w:t>
      </w:r>
      <w:r w:rsidR="00D56F7A" w:rsidRPr="00D56F7A">
        <w:rPr>
          <w:rFonts w:ascii="Times New Roman" w:eastAsia="標楷體" w:hAnsi="Times New Roman" w:cs="Times New Roman" w:hint="eastAsia"/>
          <w:bCs/>
          <w:sz w:val="28"/>
          <w:szCs w:val="28"/>
        </w:rPr>
        <w:t>金融商品如何賺錢</w:t>
      </w:r>
      <w:r w:rsidR="00D56F7A">
        <w:rPr>
          <w:rFonts w:ascii="Times New Roman" w:eastAsia="標楷體" w:hAnsi="Times New Roman" w:cs="Times New Roman" w:hint="eastAsia"/>
          <w:bCs/>
          <w:sz w:val="28"/>
          <w:szCs w:val="28"/>
        </w:rPr>
        <w:t>等議題，進而</w:t>
      </w:r>
      <w:r w:rsidR="00D56F7A" w:rsidRPr="00782DB7">
        <w:rPr>
          <w:rFonts w:ascii="Times New Roman" w:eastAsia="標楷體" w:hAnsi="Times New Roman" w:cs="Times New Roman" w:hint="eastAsia"/>
          <w:bCs/>
          <w:sz w:val="28"/>
          <w:szCs w:val="28"/>
        </w:rPr>
        <w:t>協助科技產業園區廠商跨足為</w:t>
      </w:r>
      <w:r w:rsidR="00D56F7A" w:rsidRPr="00782DB7">
        <w:rPr>
          <w:rFonts w:ascii="Times New Roman" w:eastAsia="標楷體" w:hAnsi="Times New Roman" w:cs="Times New Roman" w:hint="eastAsia"/>
          <w:bCs/>
          <w:sz w:val="28"/>
          <w:szCs w:val="28"/>
        </w:rPr>
        <w:t>ESG</w:t>
      </w:r>
      <w:r w:rsidR="00D56F7A" w:rsidRPr="00782DB7">
        <w:rPr>
          <w:rFonts w:ascii="Times New Roman" w:eastAsia="標楷體" w:hAnsi="Times New Roman" w:cs="Times New Roman" w:hint="eastAsia"/>
          <w:bCs/>
          <w:sz w:val="28"/>
          <w:szCs w:val="28"/>
        </w:rPr>
        <w:t>綠色經濟產業</w:t>
      </w:r>
      <w:r w:rsidR="00D56F7A">
        <w:rPr>
          <w:rFonts w:ascii="Times New Roman" w:eastAsia="標楷體" w:hAnsi="Times New Roman" w:cs="Times New Roman" w:hint="eastAsia"/>
          <w:bCs/>
          <w:sz w:val="28"/>
          <w:szCs w:val="28"/>
        </w:rPr>
        <w:t>。</w:t>
      </w:r>
    </w:p>
    <w:p w14:paraId="27278D55" w14:textId="389FF911" w:rsidR="00D56F7A" w:rsidRPr="00D56F7A" w:rsidRDefault="00D56F7A" w:rsidP="00C13699">
      <w:pPr>
        <w:spacing w:line="400" w:lineRule="exact"/>
        <w:jc w:val="both"/>
        <w:rPr>
          <w:rFonts w:ascii="Times New Roman" w:eastAsia="標楷體" w:hAnsi="Times New Roman" w:cs="Times New Roman"/>
          <w:bCs/>
          <w:sz w:val="28"/>
          <w:szCs w:val="28"/>
        </w:rPr>
      </w:pPr>
      <w:r w:rsidRPr="00D56F7A">
        <w:rPr>
          <w:rFonts w:ascii="Times New Roman" w:eastAsia="標楷體" w:hAnsi="Times New Roman" w:cs="Times New Roman" w:hint="eastAsia"/>
          <w:bCs/>
          <w:sz w:val="28"/>
          <w:szCs w:val="28"/>
        </w:rPr>
        <w:t>活動時間：</w:t>
      </w:r>
      <w:r w:rsidRPr="00D56F7A">
        <w:rPr>
          <w:rFonts w:ascii="Times New Roman" w:eastAsia="標楷體" w:hAnsi="Times New Roman" w:cs="Times New Roman" w:hint="eastAsia"/>
          <w:bCs/>
          <w:sz w:val="28"/>
          <w:szCs w:val="28"/>
        </w:rPr>
        <w:t>111</w:t>
      </w:r>
      <w:r w:rsidRPr="00D56F7A">
        <w:rPr>
          <w:rFonts w:ascii="Times New Roman" w:eastAsia="標楷體" w:hAnsi="Times New Roman" w:cs="Times New Roman" w:hint="eastAsia"/>
          <w:bCs/>
          <w:sz w:val="28"/>
          <w:szCs w:val="28"/>
        </w:rPr>
        <w:t>年</w:t>
      </w:r>
      <w:r w:rsidR="00FB339F">
        <w:rPr>
          <w:rFonts w:ascii="Times New Roman" w:eastAsia="標楷體" w:hAnsi="Times New Roman" w:cs="Times New Roman"/>
          <w:bCs/>
          <w:sz w:val="28"/>
          <w:szCs w:val="28"/>
        </w:rPr>
        <w:t>8</w:t>
      </w:r>
      <w:r w:rsidRPr="00D56F7A">
        <w:rPr>
          <w:rFonts w:ascii="Times New Roman" w:eastAsia="標楷體" w:hAnsi="Times New Roman" w:cs="Times New Roman" w:hint="eastAsia"/>
          <w:bCs/>
          <w:sz w:val="28"/>
          <w:szCs w:val="28"/>
        </w:rPr>
        <w:t>月</w:t>
      </w:r>
      <w:r w:rsidR="00FB339F">
        <w:rPr>
          <w:rFonts w:ascii="Times New Roman" w:eastAsia="標楷體" w:hAnsi="Times New Roman" w:cs="Times New Roman"/>
          <w:bCs/>
          <w:sz w:val="28"/>
          <w:szCs w:val="28"/>
        </w:rPr>
        <w:t>17</w:t>
      </w:r>
      <w:r w:rsidRPr="00D56F7A">
        <w:rPr>
          <w:rFonts w:ascii="Times New Roman" w:eastAsia="標楷體" w:hAnsi="Times New Roman" w:cs="Times New Roman" w:hint="eastAsia"/>
          <w:bCs/>
          <w:sz w:val="28"/>
          <w:szCs w:val="28"/>
        </w:rPr>
        <w:t>日</w:t>
      </w:r>
      <w:r w:rsidRPr="00D56F7A">
        <w:rPr>
          <w:rFonts w:ascii="Times New Roman" w:eastAsia="標楷體" w:hAnsi="Times New Roman" w:cs="Times New Roman" w:hint="eastAsia"/>
          <w:bCs/>
          <w:sz w:val="28"/>
          <w:szCs w:val="28"/>
        </w:rPr>
        <w:t>(</w:t>
      </w:r>
      <w:r w:rsidR="00FB339F">
        <w:rPr>
          <w:rFonts w:ascii="Times New Roman" w:eastAsia="標楷體" w:hAnsi="Times New Roman" w:cs="Times New Roman" w:hint="eastAsia"/>
          <w:bCs/>
          <w:sz w:val="28"/>
          <w:szCs w:val="28"/>
        </w:rPr>
        <w:t>三</w:t>
      </w:r>
      <w:r w:rsidRPr="00D56F7A">
        <w:rPr>
          <w:rFonts w:ascii="Times New Roman" w:eastAsia="標楷體" w:hAnsi="Times New Roman" w:cs="Times New Roman" w:hint="eastAsia"/>
          <w:bCs/>
          <w:sz w:val="28"/>
          <w:szCs w:val="28"/>
        </w:rPr>
        <w:t xml:space="preserve">) </w:t>
      </w:r>
      <w:r w:rsidR="00BC44A6">
        <w:rPr>
          <w:rFonts w:ascii="Times New Roman" w:eastAsia="標楷體" w:hAnsi="Times New Roman" w:cs="Times New Roman" w:hint="eastAsia"/>
          <w:bCs/>
          <w:sz w:val="28"/>
          <w:szCs w:val="28"/>
        </w:rPr>
        <w:t>13</w:t>
      </w:r>
      <w:r w:rsidRPr="00D56F7A">
        <w:rPr>
          <w:rFonts w:ascii="Times New Roman" w:eastAsia="標楷體" w:hAnsi="Times New Roman" w:cs="Times New Roman" w:hint="eastAsia"/>
          <w:bCs/>
          <w:sz w:val="28"/>
          <w:szCs w:val="28"/>
        </w:rPr>
        <w:t>:</w:t>
      </w:r>
      <w:r w:rsidR="00F7388F">
        <w:rPr>
          <w:rFonts w:ascii="Times New Roman" w:eastAsia="標楷體" w:hAnsi="Times New Roman" w:cs="Times New Roman"/>
          <w:bCs/>
          <w:sz w:val="28"/>
          <w:szCs w:val="28"/>
        </w:rPr>
        <w:t>3</w:t>
      </w:r>
      <w:r w:rsidRPr="00D56F7A">
        <w:rPr>
          <w:rFonts w:ascii="Times New Roman" w:eastAsia="標楷體" w:hAnsi="Times New Roman" w:cs="Times New Roman" w:hint="eastAsia"/>
          <w:bCs/>
          <w:sz w:val="28"/>
          <w:szCs w:val="28"/>
        </w:rPr>
        <w:t>0~</w:t>
      </w:r>
      <w:r w:rsidR="00945DAE">
        <w:rPr>
          <w:rFonts w:ascii="Times New Roman" w:eastAsia="標楷體" w:hAnsi="Times New Roman" w:cs="Times New Roman" w:hint="eastAsia"/>
          <w:bCs/>
          <w:sz w:val="28"/>
          <w:szCs w:val="28"/>
        </w:rPr>
        <w:t>1</w:t>
      </w:r>
      <w:r w:rsidR="00BC44A6">
        <w:rPr>
          <w:rFonts w:ascii="Times New Roman" w:eastAsia="標楷體" w:hAnsi="Times New Roman" w:cs="Times New Roman" w:hint="eastAsia"/>
          <w:bCs/>
          <w:sz w:val="28"/>
          <w:szCs w:val="28"/>
        </w:rPr>
        <w:t>5</w:t>
      </w:r>
      <w:r w:rsidRPr="00D56F7A">
        <w:rPr>
          <w:rFonts w:ascii="Times New Roman" w:eastAsia="標楷體" w:hAnsi="Times New Roman" w:cs="Times New Roman" w:hint="eastAsia"/>
          <w:bCs/>
          <w:sz w:val="28"/>
          <w:szCs w:val="28"/>
        </w:rPr>
        <w:t>:</w:t>
      </w:r>
      <w:r w:rsidR="00945DAE">
        <w:rPr>
          <w:rFonts w:ascii="Times New Roman" w:eastAsia="標楷體" w:hAnsi="Times New Roman" w:cs="Times New Roman" w:hint="eastAsia"/>
          <w:bCs/>
          <w:sz w:val="28"/>
          <w:szCs w:val="28"/>
        </w:rPr>
        <w:t>3</w:t>
      </w:r>
      <w:r w:rsidRPr="00D56F7A">
        <w:rPr>
          <w:rFonts w:ascii="Times New Roman" w:eastAsia="標楷體" w:hAnsi="Times New Roman" w:cs="Times New Roman" w:hint="eastAsia"/>
          <w:bCs/>
          <w:sz w:val="28"/>
          <w:szCs w:val="28"/>
        </w:rPr>
        <w:t>0</w:t>
      </w:r>
      <w:r>
        <w:rPr>
          <w:rFonts w:ascii="Times New Roman" w:eastAsia="標楷體" w:hAnsi="Times New Roman" w:cs="Times New Roman"/>
          <w:bCs/>
          <w:sz w:val="28"/>
          <w:szCs w:val="28"/>
        </w:rPr>
        <w:t>(</w:t>
      </w:r>
      <w:r w:rsidR="00BC44A6">
        <w:rPr>
          <w:rFonts w:ascii="Times New Roman" w:eastAsia="標楷體" w:hAnsi="Times New Roman" w:cs="Times New Roman" w:hint="eastAsia"/>
          <w:bCs/>
          <w:sz w:val="28"/>
          <w:szCs w:val="28"/>
        </w:rPr>
        <w:t>13</w:t>
      </w:r>
      <w:r>
        <w:rPr>
          <w:rFonts w:ascii="Times New Roman" w:eastAsia="標楷體" w:hAnsi="Times New Roman" w:cs="Times New Roman"/>
          <w:bCs/>
          <w:sz w:val="28"/>
          <w:szCs w:val="28"/>
        </w:rPr>
        <w:t>:</w:t>
      </w:r>
      <w:r w:rsidR="00F7388F">
        <w:rPr>
          <w:rFonts w:ascii="Times New Roman" w:eastAsia="標楷體" w:hAnsi="Times New Roman" w:cs="Times New Roman"/>
          <w:bCs/>
          <w:sz w:val="28"/>
          <w:szCs w:val="28"/>
        </w:rPr>
        <w:t>0</w:t>
      </w:r>
      <w:r>
        <w:rPr>
          <w:rFonts w:ascii="Times New Roman" w:eastAsia="標楷體" w:hAnsi="Times New Roman" w:cs="Times New Roman"/>
          <w:bCs/>
          <w:sz w:val="28"/>
          <w:szCs w:val="28"/>
        </w:rPr>
        <w:t>0</w:t>
      </w:r>
      <w:r>
        <w:rPr>
          <w:rFonts w:ascii="Times New Roman" w:eastAsia="標楷體" w:hAnsi="Times New Roman" w:cs="Times New Roman" w:hint="eastAsia"/>
          <w:bCs/>
          <w:sz w:val="28"/>
          <w:szCs w:val="28"/>
        </w:rPr>
        <w:t>報到</w:t>
      </w:r>
      <w:r>
        <w:rPr>
          <w:rFonts w:ascii="Times New Roman" w:eastAsia="標楷體" w:hAnsi="Times New Roman" w:cs="Times New Roman" w:hint="eastAsia"/>
          <w:bCs/>
          <w:sz w:val="28"/>
          <w:szCs w:val="28"/>
        </w:rPr>
        <w:t>)</w:t>
      </w:r>
    </w:p>
    <w:p w14:paraId="06D15F4D" w14:textId="2474F89D" w:rsidR="00C7706C" w:rsidRDefault="00D56F7A" w:rsidP="00FB339F">
      <w:pPr>
        <w:spacing w:line="400" w:lineRule="exact"/>
        <w:jc w:val="both"/>
        <w:rPr>
          <w:rFonts w:ascii="Times New Roman" w:eastAsia="標楷體" w:hAnsi="Times New Roman" w:cs="Times New Roman"/>
          <w:bCs/>
          <w:sz w:val="28"/>
          <w:szCs w:val="28"/>
        </w:rPr>
      </w:pPr>
      <w:r w:rsidRPr="00D56F7A">
        <w:rPr>
          <w:rFonts w:ascii="Times New Roman" w:eastAsia="標楷體" w:hAnsi="Times New Roman" w:cs="Times New Roman" w:hint="eastAsia"/>
          <w:bCs/>
          <w:sz w:val="28"/>
          <w:szCs w:val="28"/>
        </w:rPr>
        <w:t>活動地點：</w:t>
      </w:r>
      <w:r w:rsidR="00FB339F" w:rsidRPr="00FB339F">
        <w:rPr>
          <w:rFonts w:ascii="Times New Roman" w:eastAsia="標楷體" w:hAnsi="Times New Roman" w:cs="Times New Roman" w:hint="eastAsia"/>
          <w:bCs/>
          <w:sz w:val="28"/>
          <w:szCs w:val="28"/>
        </w:rPr>
        <w:t>經濟部加工出口區管理處屏東分處</w:t>
      </w:r>
      <w:r w:rsidR="00FB339F" w:rsidRPr="00FB339F">
        <w:rPr>
          <w:rFonts w:ascii="Times New Roman" w:eastAsia="標楷體" w:hAnsi="Times New Roman" w:cs="Times New Roman" w:hint="eastAsia"/>
          <w:bCs/>
          <w:sz w:val="28"/>
          <w:szCs w:val="28"/>
        </w:rPr>
        <w:t>1</w:t>
      </w:r>
      <w:r w:rsidR="00FB339F" w:rsidRPr="00FB339F">
        <w:rPr>
          <w:rFonts w:ascii="Times New Roman" w:eastAsia="標楷體" w:hAnsi="Times New Roman" w:cs="Times New Roman" w:hint="eastAsia"/>
          <w:bCs/>
          <w:sz w:val="28"/>
          <w:szCs w:val="28"/>
        </w:rPr>
        <w:t>樓</w:t>
      </w:r>
      <w:r w:rsidR="00FB339F" w:rsidRPr="00FB339F">
        <w:rPr>
          <w:rFonts w:ascii="Times New Roman" w:eastAsia="標楷體" w:hAnsi="Times New Roman" w:cs="Times New Roman" w:hint="eastAsia"/>
          <w:bCs/>
          <w:sz w:val="28"/>
          <w:szCs w:val="28"/>
        </w:rPr>
        <w:t>105</w:t>
      </w:r>
      <w:r w:rsidR="00FB339F" w:rsidRPr="00FB339F">
        <w:rPr>
          <w:rFonts w:ascii="Times New Roman" w:eastAsia="標楷體" w:hAnsi="Times New Roman" w:cs="Times New Roman" w:hint="eastAsia"/>
          <w:bCs/>
          <w:sz w:val="28"/>
          <w:szCs w:val="28"/>
        </w:rPr>
        <w:t>會議室</w:t>
      </w:r>
      <w:r w:rsidR="00FB339F">
        <w:rPr>
          <w:rFonts w:ascii="Times New Roman" w:eastAsia="標楷體" w:hAnsi="Times New Roman" w:cs="Times New Roman"/>
          <w:bCs/>
          <w:sz w:val="28"/>
          <w:szCs w:val="28"/>
        </w:rPr>
        <w:t xml:space="preserve"> </w:t>
      </w:r>
    </w:p>
    <w:p w14:paraId="5402C6DF" w14:textId="00515535" w:rsidR="00C7706C" w:rsidRPr="00C7706C" w:rsidRDefault="00C7706C" w:rsidP="00C7706C">
      <w:pPr>
        <w:spacing w:line="400" w:lineRule="exact"/>
        <w:ind w:leftChars="600" w:left="1440"/>
        <w:jc w:val="both"/>
        <w:rPr>
          <w:rFonts w:ascii="Times New Roman" w:eastAsia="標楷體" w:hAnsi="Times New Roman" w:cs="Times New Roman"/>
          <w:bCs/>
          <w:sz w:val="28"/>
          <w:szCs w:val="28"/>
        </w:rPr>
      </w:pPr>
      <w:r>
        <w:rPr>
          <w:rFonts w:ascii="Times New Roman" w:eastAsia="標楷體" w:hAnsi="Times New Roman" w:cs="Times New Roman"/>
          <w:bCs/>
          <w:sz w:val="28"/>
          <w:szCs w:val="28"/>
        </w:rPr>
        <w:t>(</w:t>
      </w:r>
      <w:r w:rsidR="008B2DD0" w:rsidRPr="008B2DD0">
        <w:rPr>
          <w:rFonts w:ascii="Times New Roman" w:eastAsia="標楷體" w:hAnsi="Times New Roman" w:cs="Times New Roman" w:hint="eastAsia"/>
          <w:bCs/>
          <w:sz w:val="28"/>
          <w:szCs w:val="28"/>
        </w:rPr>
        <w:t>屏東縣前進里屏加路</w:t>
      </w:r>
      <w:r w:rsidR="008B2DD0" w:rsidRPr="008B2DD0">
        <w:rPr>
          <w:rFonts w:ascii="Times New Roman" w:eastAsia="標楷體" w:hAnsi="Times New Roman" w:cs="Times New Roman" w:hint="eastAsia"/>
          <w:bCs/>
          <w:sz w:val="28"/>
          <w:szCs w:val="28"/>
        </w:rPr>
        <w:t>1</w:t>
      </w:r>
      <w:r w:rsidR="008B2DD0" w:rsidRPr="008B2DD0">
        <w:rPr>
          <w:rFonts w:ascii="Times New Roman" w:eastAsia="標楷體" w:hAnsi="Times New Roman" w:cs="Times New Roman" w:hint="eastAsia"/>
          <w:bCs/>
          <w:sz w:val="28"/>
          <w:szCs w:val="28"/>
        </w:rPr>
        <w:t>號</w:t>
      </w:r>
      <w:r>
        <w:rPr>
          <w:rFonts w:ascii="Times New Roman" w:eastAsia="標楷體" w:hAnsi="Times New Roman" w:cs="Times New Roman"/>
          <w:bCs/>
          <w:sz w:val="28"/>
          <w:szCs w:val="28"/>
        </w:rPr>
        <w:t>)</w:t>
      </w:r>
    </w:p>
    <w:p w14:paraId="6B6C3E6F" w14:textId="32F2B1B1" w:rsidR="00C13699" w:rsidRDefault="00D56F7A" w:rsidP="00C13699">
      <w:pPr>
        <w:spacing w:line="400" w:lineRule="exact"/>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活動形式：</w:t>
      </w:r>
      <w:r w:rsidRPr="00D56F7A">
        <w:rPr>
          <w:rFonts w:ascii="Times New Roman" w:eastAsia="標楷體" w:hAnsi="Times New Roman" w:cs="Times New Roman" w:hint="eastAsia"/>
          <w:bCs/>
          <w:sz w:val="28"/>
          <w:szCs w:val="28"/>
        </w:rPr>
        <w:t>實體及線上</w:t>
      </w:r>
      <w:r w:rsidR="00CF389F">
        <w:rPr>
          <w:rFonts w:ascii="Times New Roman" w:eastAsia="標楷體" w:hAnsi="Times New Roman" w:cs="Times New Roman" w:hint="eastAsia"/>
          <w:bCs/>
          <w:sz w:val="28"/>
          <w:szCs w:val="28"/>
        </w:rPr>
        <w:t>(</w:t>
      </w:r>
      <w:r w:rsidR="00CF389F">
        <w:rPr>
          <w:rFonts w:ascii="Times New Roman" w:eastAsia="標楷體" w:hAnsi="Times New Roman" w:cs="Times New Roman" w:hint="eastAsia"/>
          <w:bCs/>
          <w:sz w:val="28"/>
          <w:szCs w:val="28"/>
        </w:rPr>
        <w:t>會議連結於報名後提供</w:t>
      </w:r>
      <w:r w:rsidR="00CF389F">
        <w:rPr>
          <w:rFonts w:ascii="Times New Roman" w:eastAsia="標楷體" w:hAnsi="Times New Roman" w:cs="Times New Roman" w:hint="eastAsia"/>
          <w:bCs/>
          <w:sz w:val="28"/>
          <w:szCs w:val="28"/>
        </w:rPr>
        <w:t>)</w:t>
      </w:r>
    </w:p>
    <w:p w14:paraId="737D4CE6" w14:textId="05BAD439" w:rsidR="001A4606" w:rsidRPr="00D56F7A" w:rsidRDefault="001A4606" w:rsidP="00C13699">
      <w:pPr>
        <w:spacing w:line="400" w:lineRule="exact"/>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活動議程：</w:t>
      </w:r>
    </w:p>
    <w:tbl>
      <w:tblPr>
        <w:tblStyle w:val="a9"/>
        <w:tblW w:w="9399" w:type="dxa"/>
        <w:jc w:val="center"/>
        <w:tblLook w:val="04A0" w:firstRow="1" w:lastRow="0" w:firstColumn="1" w:lastColumn="0" w:noHBand="0" w:noVBand="1"/>
      </w:tblPr>
      <w:tblGrid>
        <w:gridCol w:w="2122"/>
        <w:gridCol w:w="2268"/>
        <w:gridCol w:w="5009"/>
      </w:tblGrid>
      <w:tr w:rsidR="00911CA4" w:rsidRPr="005B6118" w14:paraId="438DC5CF" w14:textId="77777777" w:rsidTr="00673668">
        <w:trPr>
          <w:jc w:val="center"/>
        </w:trPr>
        <w:tc>
          <w:tcPr>
            <w:tcW w:w="2122" w:type="dxa"/>
          </w:tcPr>
          <w:p w14:paraId="19548CF8" w14:textId="77777777" w:rsidR="00911CA4" w:rsidRPr="005B6118" w:rsidRDefault="00911CA4" w:rsidP="00152BCE">
            <w:pPr>
              <w:spacing w:line="240" w:lineRule="atLeast"/>
              <w:jc w:val="center"/>
              <w:rPr>
                <w:rFonts w:ascii="Times New Roman" w:eastAsia="標楷體" w:hAnsi="Times New Roman" w:cs="Times New Roman"/>
                <w:bCs/>
                <w:kern w:val="0"/>
                <w:sz w:val="28"/>
                <w:szCs w:val="28"/>
              </w:rPr>
            </w:pPr>
            <w:r w:rsidRPr="005B6118">
              <w:rPr>
                <w:rFonts w:ascii="Times New Roman" w:eastAsia="標楷體" w:hAnsi="Times New Roman" w:cs="Times New Roman"/>
                <w:bCs/>
                <w:kern w:val="0"/>
                <w:sz w:val="28"/>
                <w:szCs w:val="28"/>
              </w:rPr>
              <w:t>時間</w:t>
            </w:r>
          </w:p>
        </w:tc>
        <w:tc>
          <w:tcPr>
            <w:tcW w:w="2268" w:type="dxa"/>
          </w:tcPr>
          <w:p w14:paraId="5BB0C662" w14:textId="77777777" w:rsidR="00911CA4" w:rsidRPr="005B6118" w:rsidRDefault="00911CA4" w:rsidP="00152BCE">
            <w:pPr>
              <w:jc w:val="center"/>
              <w:rPr>
                <w:rFonts w:ascii="Times New Roman" w:eastAsia="標楷體" w:hAnsi="Times New Roman" w:cs="Times New Roman"/>
                <w:bCs/>
                <w:sz w:val="28"/>
                <w:szCs w:val="28"/>
              </w:rPr>
            </w:pPr>
            <w:r w:rsidRPr="005B6118">
              <w:rPr>
                <w:rFonts w:ascii="Times New Roman" w:eastAsia="標楷體" w:hAnsi="Times New Roman" w:cs="Times New Roman"/>
                <w:bCs/>
                <w:sz w:val="28"/>
                <w:szCs w:val="28"/>
              </w:rPr>
              <w:t>議程</w:t>
            </w:r>
          </w:p>
        </w:tc>
        <w:tc>
          <w:tcPr>
            <w:tcW w:w="5009" w:type="dxa"/>
          </w:tcPr>
          <w:p w14:paraId="27B77199" w14:textId="77777777" w:rsidR="00911CA4" w:rsidRPr="005B6118" w:rsidRDefault="00911CA4" w:rsidP="00152BCE">
            <w:pPr>
              <w:jc w:val="center"/>
              <w:rPr>
                <w:rFonts w:ascii="Times New Roman" w:eastAsia="標楷體" w:hAnsi="Times New Roman" w:cs="Times New Roman"/>
                <w:bCs/>
                <w:sz w:val="28"/>
                <w:szCs w:val="28"/>
              </w:rPr>
            </w:pPr>
            <w:r w:rsidRPr="005B6118">
              <w:rPr>
                <w:rFonts w:ascii="Times New Roman" w:eastAsia="標楷體" w:hAnsi="Times New Roman" w:cs="Times New Roman"/>
                <w:bCs/>
                <w:sz w:val="28"/>
                <w:szCs w:val="28"/>
              </w:rPr>
              <w:t>主持</w:t>
            </w:r>
            <w:r w:rsidRPr="005B6118">
              <w:rPr>
                <w:rFonts w:ascii="Times New Roman" w:eastAsia="標楷體" w:hAnsi="Times New Roman" w:cs="Times New Roman"/>
                <w:bCs/>
                <w:sz w:val="28"/>
                <w:szCs w:val="28"/>
              </w:rPr>
              <w:t>/</w:t>
            </w:r>
            <w:r w:rsidRPr="005B6118">
              <w:rPr>
                <w:rFonts w:ascii="Times New Roman" w:eastAsia="標楷體" w:hAnsi="Times New Roman" w:cs="Times New Roman"/>
                <w:bCs/>
                <w:sz w:val="28"/>
                <w:szCs w:val="28"/>
              </w:rPr>
              <w:t>主講人</w:t>
            </w:r>
          </w:p>
        </w:tc>
      </w:tr>
      <w:tr w:rsidR="00911CA4" w:rsidRPr="005B6118" w14:paraId="2E9221EB" w14:textId="77777777" w:rsidTr="00673668">
        <w:trPr>
          <w:jc w:val="center"/>
        </w:trPr>
        <w:tc>
          <w:tcPr>
            <w:tcW w:w="2122" w:type="dxa"/>
            <w:vAlign w:val="center"/>
          </w:tcPr>
          <w:p w14:paraId="30EA7E20" w14:textId="1FD13090" w:rsidR="00911CA4" w:rsidRPr="005B6118" w:rsidRDefault="00BC44A6" w:rsidP="001A4606">
            <w:pPr>
              <w:spacing w:line="360" w:lineRule="auto"/>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13</w:t>
            </w:r>
            <w:r w:rsidR="00967561">
              <w:rPr>
                <w:rFonts w:ascii="Times New Roman" w:eastAsia="標楷體" w:hAnsi="Times New Roman" w:cs="Times New Roman"/>
                <w:bCs/>
                <w:sz w:val="28"/>
                <w:szCs w:val="28"/>
              </w:rPr>
              <w:t>:00-</w:t>
            </w:r>
            <w:r>
              <w:rPr>
                <w:rFonts w:ascii="Times New Roman" w:eastAsia="標楷體" w:hAnsi="Times New Roman" w:cs="Times New Roman" w:hint="eastAsia"/>
                <w:bCs/>
                <w:sz w:val="28"/>
                <w:szCs w:val="28"/>
              </w:rPr>
              <w:t>13</w:t>
            </w:r>
            <w:r w:rsidR="00967561">
              <w:rPr>
                <w:rFonts w:ascii="Times New Roman" w:eastAsia="標楷體" w:hAnsi="Times New Roman" w:cs="Times New Roman"/>
                <w:bCs/>
                <w:sz w:val="28"/>
                <w:szCs w:val="28"/>
              </w:rPr>
              <w:t>:</w:t>
            </w:r>
            <w:r w:rsidR="002E018E">
              <w:rPr>
                <w:rFonts w:ascii="Times New Roman" w:eastAsia="標楷體" w:hAnsi="Times New Roman" w:cs="Times New Roman" w:hint="eastAsia"/>
                <w:bCs/>
                <w:sz w:val="28"/>
                <w:szCs w:val="28"/>
              </w:rPr>
              <w:t>30</w:t>
            </w:r>
          </w:p>
        </w:tc>
        <w:tc>
          <w:tcPr>
            <w:tcW w:w="2268" w:type="dxa"/>
          </w:tcPr>
          <w:p w14:paraId="2EF568FE" w14:textId="05F50BF8" w:rsidR="00911CA4" w:rsidRPr="005B6118" w:rsidRDefault="00911CA4" w:rsidP="001A4606">
            <w:pPr>
              <w:spacing w:line="360" w:lineRule="auto"/>
              <w:rPr>
                <w:rFonts w:ascii="Times New Roman" w:eastAsia="標楷體" w:hAnsi="Times New Roman" w:cs="Times New Roman"/>
                <w:bCs/>
                <w:sz w:val="28"/>
                <w:szCs w:val="28"/>
              </w:rPr>
            </w:pPr>
            <w:r w:rsidRPr="005B6118">
              <w:rPr>
                <w:rFonts w:ascii="Times New Roman" w:eastAsia="標楷體" w:hAnsi="Times New Roman" w:cs="Times New Roman"/>
                <w:bCs/>
                <w:sz w:val="28"/>
                <w:szCs w:val="28"/>
              </w:rPr>
              <w:t>報到</w:t>
            </w:r>
          </w:p>
        </w:tc>
        <w:tc>
          <w:tcPr>
            <w:tcW w:w="5009" w:type="dxa"/>
          </w:tcPr>
          <w:p w14:paraId="17C9AA2C" w14:textId="77777777" w:rsidR="00911CA4" w:rsidRPr="005B6118" w:rsidRDefault="00911CA4" w:rsidP="001A4606">
            <w:pPr>
              <w:spacing w:line="360" w:lineRule="auto"/>
              <w:rPr>
                <w:rFonts w:ascii="Times New Roman" w:eastAsia="標楷體" w:hAnsi="Times New Roman" w:cs="Times New Roman"/>
                <w:bCs/>
                <w:sz w:val="28"/>
                <w:szCs w:val="28"/>
              </w:rPr>
            </w:pPr>
          </w:p>
        </w:tc>
      </w:tr>
      <w:tr w:rsidR="00B72F3D" w:rsidRPr="005B6118" w14:paraId="350E0BBF" w14:textId="77777777" w:rsidTr="00673668">
        <w:trPr>
          <w:jc w:val="center"/>
        </w:trPr>
        <w:tc>
          <w:tcPr>
            <w:tcW w:w="2122" w:type="dxa"/>
            <w:vAlign w:val="center"/>
          </w:tcPr>
          <w:p w14:paraId="165EAED3" w14:textId="24E2CBDC" w:rsidR="00B72F3D" w:rsidRPr="005B6118" w:rsidRDefault="00B72F3D" w:rsidP="00B72F3D">
            <w:pPr>
              <w:spacing w:line="360" w:lineRule="auto"/>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13</w:t>
            </w:r>
            <w:r>
              <w:rPr>
                <w:rFonts w:ascii="Times New Roman" w:eastAsia="標楷體" w:hAnsi="Times New Roman" w:cs="Times New Roman"/>
                <w:bCs/>
                <w:sz w:val="28"/>
                <w:szCs w:val="28"/>
              </w:rPr>
              <w:t>:30-14:</w:t>
            </w:r>
            <w:r>
              <w:rPr>
                <w:rFonts w:ascii="Times New Roman" w:eastAsia="標楷體" w:hAnsi="Times New Roman" w:cs="Times New Roman" w:hint="eastAsia"/>
                <w:bCs/>
                <w:sz w:val="28"/>
                <w:szCs w:val="28"/>
              </w:rPr>
              <w:t>1</w:t>
            </w:r>
            <w:r>
              <w:rPr>
                <w:rFonts w:ascii="Times New Roman" w:eastAsia="標楷體" w:hAnsi="Times New Roman" w:cs="Times New Roman"/>
                <w:bCs/>
                <w:sz w:val="28"/>
                <w:szCs w:val="28"/>
              </w:rPr>
              <w:t>0</w:t>
            </w:r>
          </w:p>
        </w:tc>
        <w:tc>
          <w:tcPr>
            <w:tcW w:w="2268" w:type="dxa"/>
          </w:tcPr>
          <w:p w14:paraId="4965947E" w14:textId="223880DA" w:rsidR="00B72F3D" w:rsidRPr="005B6118" w:rsidRDefault="00B72F3D" w:rsidP="00B72F3D">
            <w:pPr>
              <w:spacing w:line="360" w:lineRule="auto"/>
              <w:rPr>
                <w:rFonts w:ascii="Times New Roman" w:eastAsia="標楷體" w:hAnsi="Times New Roman" w:cs="Times New Roman"/>
                <w:bCs/>
                <w:sz w:val="28"/>
                <w:szCs w:val="28"/>
              </w:rPr>
            </w:pPr>
            <w:r w:rsidRPr="005B6118">
              <w:rPr>
                <w:rFonts w:ascii="Times New Roman" w:eastAsia="標楷體" w:hAnsi="Times New Roman" w:cs="Times New Roman"/>
                <w:bCs/>
                <w:sz w:val="28"/>
                <w:szCs w:val="28"/>
              </w:rPr>
              <w:t>CSR</w:t>
            </w:r>
            <w:r w:rsidRPr="005B6118">
              <w:rPr>
                <w:rFonts w:ascii="Times New Roman" w:eastAsia="標楷體" w:hAnsi="Times New Roman" w:cs="Times New Roman"/>
                <w:bCs/>
                <w:sz w:val="28"/>
                <w:szCs w:val="28"/>
              </w:rPr>
              <w:t>結合綠色永續推向</w:t>
            </w:r>
            <w:r w:rsidRPr="005B6118">
              <w:rPr>
                <w:rFonts w:ascii="Times New Roman" w:eastAsia="標楷體" w:hAnsi="Times New Roman" w:cs="Times New Roman"/>
                <w:bCs/>
                <w:sz w:val="28"/>
                <w:szCs w:val="28"/>
              </w:rPr>
              <w:t>ESG</w:t>
            </w:r>
          </w:p>
        </w:tc>
        <w:tc>
          <w:tcPr>
            <w:tcW w:w="5009" w:type="dxa"/>
          </w:tcPr>
          <w:p w14:paraId="4CE50D79" w14:textId="77777777" w:rsidR="00B72F3D" w:rsidRDefault="00B72F3D" w:rsidP="00B72F3D">
            <w:pPr>
              <w:spacing w:line="360" w:lineRule="auto"/>
              <w:rPr>
                <w:rFonts w:ascii="Times New Roman" w:eastAsia="標楷體" w:hAnsi="Times New Roman" w:cs="Times New Roman"/>
                <w:bCs/>
                <w:sz w:val="28"/>
                <w:szCs w:val="28"/>
              </w:rPr>
            </w:pPr>
            <w:r w:rsidRPr="005B6118">
              <w:rPr>
                <w:rFonts w:ascii="Times New Roman" w:eastAsia="標楷體" w:hAnsi="Times New Roman" w:cs="Times New Roman"/>
                <w:bCs/>
                <w:sz w:val="28"/>
                <w:szCs w:val="28"/>
              </w:rPr>
              <w:t>安永聯合會計師事務所</w:t>
            </w:r>
          </w:p>
          <w:p w14:paraId="58FE7652" w14:textId="0A42B9E5" w:rsidR="00B72F3D" w:rsidRPr="005B6118" w:rsidRDefault="00B72F3D" w:rsidP="00B72F3D">
            <w:pPr>
              <w:spacing w:line="360" w:lineRule="auto"/>
              <w:rPr>
                <w:rFonts w:ascii="Times New Roman" w:eastAsia="標楷體" w:hAnsi="Times New Roman" w:cs="Times New Roman"/>
                <w:bCs/>
                <w:sz w:val="28"/>
                <w:szCs w:val="28"/>
              </w:rPr>
            </w:pPr>
            <w:r w:rsidRPr="001A4606">
              <w:rPr>
                <w:rFonts w:ascii="Times New Roman" w:eastAsia="標楷體" w:hAnsi="Times New Roman" w:cs="Times New Roman" w:hint="eastAsia"/>
                <w:bCs/>
                <w:sz w:val="28"/>
                <w:szCs w:val="28"/>
              </w:rPr>
              <w:t>林群堯</w:t>
            </w:r>
            <w:r>
              <w:rPr>
                <w:rFonts w:ascii="Times New Roman" w:eastAsia="標楷體" w:hAnsi="Times New Roman" w:cs="Times New Roman" w:hint="eastAsia"/>
                <w:bCs/>
                <w:sz w:val="28"/>
                <w:szCs w:val="28"/>
              </w:rPr>
              <w:t xml:space="preserve"> </w:t>
            </w:r>
            <w:r w:rsidRPr="001A4606">
              <w:rPr>
                <w:rFonts w:ascii="Times New Roman" w:eastAsia="標楷體" w:hAnsi="Times New Roman" w:cs="Times New Roman" w:hint="eastAsia"/>
                <w:bCs/>
                <w:sz w:val="28"/>
                <w:szCs w:val="28"/>
              </w:rPr>
              <w:t>副總經理</w:t>
            </w:r>
          </w:p>
        </w:tc>
      </w:tr>
      <w:tr w:rsidR="00B72F3D" w:rsidRPr="005B6118" w14:paraId="2EDCFCF4" w14:textId="77777777" w:rsidTr="00673668">
        <w:trPr>
          <w:jc w:val="center"/>
        </w:trPr>
        <w:tc>
          <w:tcPr>
            <w:tcW w:w="2122" w:type="dxa"/>
            <w:vAlign w:val="center"/>
          </w:tcPr>
          <w:p w14:paraId="76E55DB3" w14:textId="4E973D9C" w:rsidR="00B72F3D" w:rsidRPr="005B6118" w:rsidRDefault="00B72F3D" w:rsidP="00B72F3D">
            <w:pPr>
              <w:spacing w:line="360" w:lineRule="auto"/>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14:10-14:50</w:t>
            </w:r>
          </w:p>
        </w:tc>
        <w:tc>
          <w:tcPr>
            <w:tcW w:w="2268" w:type="dxa"/>
          </w:tcPr>
          <w:p w14:paraId="58488886" w14:textId="39C13256" w:rsidR="00B72F3D" w:rsidRPr="005B6118" w:rsidRDefault="00B72F3D" w:rsidP="00B72F3D">
            <w:pPr>
              <w:spacing w:line="360" w:lineRule="auto"/>
              <w:rPr>
                <w:rFonts w:ascii="Times New Roman" w:eastAsia="標楷體" w:hAnsi="Times New Roman" w:cs="Times New Roman"/>
                <w:bCs/>
                <w:sz w:val="28"/>
                <w:szCs w:val="28"/>
              </w:rPr>
            </w:pPr>
            <w:r w:rsidRPr="005B6118">
              <w:rPr>
                <w:rFonts w:ascii="Times New Roman" w:eastAsia="標楷體" w:hAnsi="Times New Roman" w:cs="Times New Roman"/>
                <w:bCs/>
                <w:sz w:val="28"/>
                <w:szCs w:val="28"/>
              </w:rPr>
              <w:t>如何用</w:t>
            </w:r>
            <w:r w:rsidRPr="005B6118">
              <w:rPr>
                <w:rFonts w:ascii="Times New Roman" w:eastAsia="標楷體" w:hAnsi="Times New Roman" w:cs="Times New Roman"/>
                <w:bCs/>
                <w:sz w:val="28"/>
                <w:szCs w:val="28"/>
              </w:rPr>
              <w:t>ESG</w:t>
            </w:r>
            <w:r w:rsidRPr="005B6118">
              <w:rPr>
                <w:rFonts w:ascii="Times New Roman" w:eastAsia="標楷體" w:hAnsi="Times New Roman" w:cs="Times New Roman"/>
                <w:bCs/>
                <w:sz w:val="28"/>
                <w:szCs w:val="28"/>
              </w:rPr>
              <w:t>推動商品化交易</w:t>
            </w:r>
          </w:p>
        </w:tc>
        <w:tc>
          <w:tcPr>
            <w:tcW w:w="5009" w:type="dxa"/>
          </w:tcPr>
          <w:p w14:paraId="4050A36C" w14:textId="77777777" w:rsidR="00B72F3D" w:rsidRDefault="00B72F3D" w:rsidP="00B72F3D">
            <w:pPr>
              <w:spacing w:line="360" w:lineRule="auto"/>
              <w:rPr>
                <w:rFonts w:ascii="Times New Roman" w:eastAsia="標楷體" w:hAnsi="Times New Roman" w:cs="Times New Roman"/>
                <w:bCs/>
                <w:sz w:val="28"/>
                <w:szCs w:val="28"/>
              </w:rPr>
            </w:pPr>
            <w:r w:rsidRPr="00320955">
              <w:rPr>
                <w:rFonts w:ascii="Times New Roman" w:eastAsia="標楷體" w:hAnsi="Times New Roman" w:cs="Times New Roman" w:hint="eastAsia"/>
                <w:bCs/>
                <w:sz w:val="28"/>
                <w:szCs w:val="28"/>
              </w:rPr>
              <w:t>第一商業銀行法人金融業務處</w:t>
            </w:r>
          </w:p>
          <w:p w14:paraId="71AA571E" w14:textId="709A2EC3" w:rsidR="007136FA" w:rsidRPr="007136FA" w:rsidRDefault="007136FA" w:rsidP="00B72F3D">
            <w:pPr>
              <w:spacing w:line="360" w:lineRule="auto"/>
              <w:rPr>
                <w:rFonts w:ascii="Times New Roman" w:eastAsia="標楷體" w:hAnsi="Times New Roman" w:cs="Times New Roman"/>
                <w:bCs/>
                <w:sz w:val="28"/>
                <w:szCs w:val="28"/>
              </w:rPr>
            </w:pPr>
            <w:r w:rsidRPr="00502C9C">
              <w:rPr>
                <w:rFonts w:ascii="Times New Roman" w:eastAsia="標楷體" w:hAnsi="Times New Roman" w:cs="Times New Roman" w:hint="eastAsia"/>
                <w:bCs/>
                <w:sz w:val="28"/>
                <w:szCs w:val="28"/>
              </w:rPr>
              <w:t>法金規劃部產品企劃專員</w:t>
            </w:r>
            <w:r>
              <w:rPr>
                <w:rFonts w:ascii="Times New Roman" w:eastAsia="標楷體" w:hAnsi="Times New Roman" w:cs="Times New Roman" w:hint="eastAsia"/>
                <w:bCs/>
                <w:sz w:val="28"/>
                <w:szCs w:val="28"/>
              </w:rPr>
              <w:t xml:space="preserve"> </w:t>
            </w:r>
            <w:r w:rsidRPr="00502C9C">
              <w:rPr>
                <w:rFonts w:ascii="Times New Roman" w:eastAsia="標楷體" w:hAnsi="Times New Roman" w:cs="Times New Roman" w:hint="eastAsia"/>
                <w:bCs/>
                <w:sz w:val="28"/>
                <w:szCs w:val="28"/>
              </w:rPr>
              <w:t>王立安</w:t>
            </w:r>
            <w:r>
              <w:rPr>
                <w:rFonts w:ascii="Times New Roman" w:eastAsia="標楷體" w:hAnsi="Times New Roman" w:cs="Times New Roman" w:hint="eastAsia"/>
                <w:bCs/>
                <w:sz w:val="28"/>
                <w:szCs w:val="28"/>
              </w:rPr>
              <w:t xml:space="preserve"> </w:t>
            </w:r>
            <w:r w:rsidRPr="00502C9C">
              <w:rPr>
                <w:rFonts w:ascii="Times New Roman" w:eastAsia="標楷體" w:hAnsi="Times New Roman" w:cs="Times New Roman" w:hint="eastAsia"/>
                <w:bCs/>
                <w:sz w:val="28"/>
                <w:szCs w:val="28"/>
              </w:rPr>
              <w:t>先生</w:t>
            </w:r>
          </w:p>
        </w:tc>
      </w:tr>
      <w:tr w:rsidR="00FB5633" w:rsidRPr="005B6118" w14:paraId="0CCE3189" w14:textId="77777777" w:rsidTr="00673668">
        <w:trPr>
          <w:jc w:val="center"/>
        </w:trPr>
        <w:tc>
          <w:tcPr>
            <w:tcW w:w="2122" w:type="dxa"/>
            <w:vAlign w:val="center"/>
          </w:tcPr>
          <w:p w14:paraId="6EE0FB92" w14:textId="2B480125" w:rsidR="00FB5633" w:rsidRPr="005B6118" w:rsidRDefault="00FB5633" w:rsidP="00FB5633">
            <w:pPr>
              <w:spacing w:line="360" w:lineRule="auto"/>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14:50-15:30</w:t>
            </w:r>
          </w:p>
        </w:tc>
        <w:tc>
          <w:tcPr>
            <w:tcW w:w="2268" w:type="dxa"/>
          </w:tcPr>
          <w:p w14:paraId="48201590" w14:textId="122C2B2C" w:rsidR="00FB5633" w:rsidRPr="005B6118" w:rsidRDefault="00673668" w:rsidP="00FB5633">
            <w:pPr>
              <w:spacing w:line="360" w:lineRule="auto"/>
              <w:rPr>
                <w:rFonts w:ascii="Times New Roman" w:eastAsia="標楷體" w:hAnsi="Times New Roman" w:cs="Times New Roman"/>
                <w:bCs/>
                <w:sz w:val="28"/>
                <w:szCs w:val="28"/>
              </w:rPr>
            </w:pPr>
            <w:r w:rsidRPr="00673668">
              <w:rPr>
                <w:rFonts w:ascii="Times New Roman" w:eastAsia="標楷體" w:hAnsi="Times New Roman" w:cs="Times New Roman" w:hint="eastAsia"/>
                <w:bCs/>
                <w:sz w:val="28"/>
                <w:szCs w:val="28"/>
              </w:rPr>
              <w:t>綠色供應鏈之管理和查驗作業</w:t>
            </w:r>
          </w:p>
        </w:tc>
        <w:tc>
          <w:tcPr>
            <w:tcW w:w="5009" w:type="dxa"/>
          </w:tcPr>
          <w:p w14:paraId="550E807B" w14:textId="77777777" w:rsidR="0030677C" w:rsidRDefault="0030677C" w:rsidP="0030677C">
            <w:pPr>
              <w:spacing w:line="360" w:lineRule="auto"/>
              <w:rPr>
                <w:rFonts w:ascii="Times New Roman" w:eastAsia="標楷體" w:hAnsi="Times New Roman" w:cs="Times New Roman"/>
                <w:bCs/>
                <w:sz w:val="28"/>
                <w:szCs w:val="28"/>
              </w:rPr>
            </w:pPr>
            <w:r w:rsidRPr="00C77A90">
              <w:rPr>
                <w:rFonts w:ascii="Times New Roman" w:eastAsia="標楷體" w:hAnsi="Times New Roman" w:cs="Times New Roman" w:hint="eastAsia"/>
                <w:bCs/>
                <w:sz w:val="28"/>
                <w:szCs w:val="28"/>
              </w:rPr>
              <w:t>薪傳智庫數位科技股份有限公司</w:t>
            </w:r>
          </w:p>
          <w:p w14:paraId="11E8032B" w14:textId="2863C886" w:rsidR="00FB5633" w:rsidRPr="005B6118" w:rsidRDefault="0030677C" w:rsidP="0030677C">
            <w:pPr>
              <w:spacing w:line="360" w:lineRule="auto"/>
              <w:rPr>
                <w:rFonts w:ascii="Times New Roman" w:eastAsia="標楷體" w:hAnsi="Times New Roman" w:cs="Times New Roman"/>
                <w:bCs/>
                <w:sz w:val="28"/>
                <w:szCs w:val="28"/>
              </w:rPr>
            </w:pPr>
            <w:r w:rsidRPr="005C2336">
              <w:rPr>
                <w:rFonts w:ascii="Times New Roman" w:eastAsia="標楷體" w:hAnsi="Times New Roman" w:cs="Times New Roman" w:hint="eastAsia"/>
                <w:bCs/>
                <w:sz w:val="28"/>
                <w:szCs w:val="28"/>
              </w:rPr>
              <w:t>黃沛桐</w:t>
            </w:r>
            <w:r>
              <w:rPr>
                <w:rFonts w:ascii="Times New Roman" w:eastAsia="標楷體" w:hAnsi="Times New Roman" w:cs="Times New Roman" w:hint="eastAsia"/>
                <w:bCs/>
                <w:sz w:val="28"/>
                <w:szCs w:val="28"/>
              </w:rPr>
              <w:t xml:space="preserve"> </w:t>
            </w:r>
            <w:r w:rsidRPr="005C2336">
              <w:rPr>
                <w:rFonts w:ascii="Times New Roman" w:eastAsia="標楷體" w:hAnsi="Times New Roman" w:cs="Times New Roman" w:hint="eastAsia"/>
                <w:bCs/>
                <w:sz w:val="28"/>
                <w:szCs w:val="28"/>
              </w:rPr>
              <w:t>董事長</w:t>
            </w:r>
          </w:p>
        </w:tc>
      </w:tr>
      <w:tr w:rsidR="002E018E" w:rsidRPr="005B6118" w14:paraId="4FEACF14" w14:textId="77777777" w:rsidTr="00673668">
        <w:trPr>
          <w:jc w:val="center"/>
        </w:trPr>
        <w:tc>
          <w:tcPr>
            <w:tcW w:w="2122" w:type="dxa"/>
            <w:vAlign w:val="center"/>
          </w:tcPr>
          <w:p w14:paraId="5D4F0EFD" w14:textId="0F51F299" w:rsidR="002E018E" w:rsidRPr="005B6118" w:rsidRDefault="002E018E" w:rsidP="002E018E">
            <w:pPr>
              <w:spacing w:line="360" w:lineRule="auto"/>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1</w:t>
            </w:r>
            <w:r w:rsidR="007C7E8A">
              <w:rPr>
                <w:rFonts w:ascii="Times New Roman" w:eastAsia="標楷體" w:hAnsi="Times New Roman" w:cs="Times New Roman"/>
                <w:bCs/>
                <w:sz w:val="28"/>
                <w:szCs w:val="28"/>
              </w:rPr>
              <w:t>5</w:t>
            </w:r>
            <w:r>
              <w:rPr>
                <w:rFonts w:ascii="Times New Roman" w:eastAsia="標楷體" w:hAnsi="Times New Roman" w:cs="Times New Roman"/>
                <w:bCs/>
                <w:sz w:val="28"/>
                <w:szCs w:val="28"/>
              </w:rPr>
              <w:t>:30</w:t>
            </w:r>
          </w:p>
        </w:tc>
        <w:tc>
          <w:tcPr>
            <w:tcW w:w="2268" w:type="dxa"/>
          </w:tcPr>
          <w:p w14:paraId="3CFEDEEB" w14:textId="46DCC648" w:rsidR="002E018E" w:rsidRPr="005B6118" w:rsidRDefault="002E018E" w:rsidP="002E018E">
            <w:pPr>
              <w:spacing w:line="360" w:lineRule="auto"/>
              <w:rPr>
                <w:rFonts w:ascii="Times New Roman" w:eastAsia="標楷體" w:hAnsi="Times New Roman" w:cs="Times New Roman"/>
                <w:bCs/>
                <w:sz w:val="28"/>
                <w:szCs w:val="28"/>
              </w:rPr>
            </w:pPr>
            <w:r w:rsidRPr="005B6118">
              <w:rPr>
                <w:rFonts w:ascii="Times New Roman" w:eastAsia="標楷體" w:hAnsi="Times New Roman" w:cs="Times New Roman"/>
                <w:bCs/>
                <w:sz w:val="28"/>
                <w:szCs w:val="28"/>
              </w:rPr>
              <w:t>賦歸</w:t>
            </w:r>
          </w:p>
        </w:tc>
        <w:tc>
          <w:tcPr>
            <w:tcW w:w="5009" w:type="dxa"/>
          </w:tcPr>
          <w:p w14:paraId="18BAC380" w14:textId="07E4C6E9" w:rsidR="002E018E" w:rsidRPr="005B6118" w:rsidRDefault="002E018E" w:rsidP="002E018E">
            <w:pPr>
              <w:spacing w:line="360" w:lineRule="auto"/>
              <w:rPr>
                <w:rFonts w:ascii="Times New Roman" w:eastAsia="標楷體" w:hAnsi="Times New Roman" w:cs="Times New Roman"/>
                <w:bCs/>
                <w:sz w:val="28"/>
                <w:szCs w:val="28"/>
              </w:rPr>
            </w:pPr>
          </w:p>
        </w:tc>
      </w:tr>
    </w:tbl>
    <w:p w14:paraId="0869776A" w14:textId="77777777" w:rsidR="00DD47C8" w:rsidRDefault="00DD47C8" w:rsidP="00AB3E02">
      <w:pPr>
        <w:spacing w:line="320" w:lineRule="exact"/>
        <w:jc w:val="both"/>
        <w:rPr>
          <w:rFonts w:ascii="Times New Roman" w:eastAsia="標楷體" w:hAnsi="Times New Roman" w:cs="Times New Roman"/>
        </w:rPr>
      </w:pPr>
    </w:p>
    <w:p w14:paraId="331B3550" w14:textId="072097BA" w:rsidR="00AB3E02" w:rsidRPr="003D708B" w:rsidRDefault="00AB3E02" w:rsidP="00AB3E02">
      <w:pPr>
        <w:spacing w:line="320" w:lineRule="exact"/>
        <w:jc w:val="both"/>
        <w:rPr>
          <w:rFonts w:ascii="Times New Roman" w:eastAsia="標楷體" w:hAnsi="Times New Roman" w:cs="Times New Roman"/>
        </w:rPr>
      </w:pPr>
      <w:r w:rsidRPr="003D708B">
        <w:rPr>
          <w:rFonts w:ascii="Times New Roman" w:eastAsia="標楷體" w:hAnsi="Times New Roman" w:cs="Times New Roman"/>
        </w:rPr>
        <w:t>本活動費用免費</w:t>
      </w:r>
      <w:r w:rsidRPr="003D708B">
        <w:rPr>
          <w:rFonts w:ascii="Times New Roman" w:eastAsia="標楷體" w:hAnsi="Times New Roman" w:cs="Times New Roman"/>
        </w:rPr>
        <w:t>(</w:t>
      </w:r>
      <w:r w:rsidRPr="003D708B">
        <w:rPr>
          <w:rFonts w:ascii="Times New Roman" w:eastAsia="標楷體" w:hAnsi="Times New Roman" w:cs="Times New Roman"/>
        </w:rPr>
        <w:t>由經濟部</w:t>
      </w:r>
      <w:r w:rsidRPr="003D708B">
        <w:rPr>
          <w:rFonts w:ascii="Times New Roman" w:eastAsia="標楷體" w:hAnsi="Times New Roman" w:cs="Times New Roman"/>
        </w:rPr>
        <w:t>111</w:t>
      </w:r>
      <w:r w:rsidRPr="003D708B">
        <w:rPr>
          <w:rFonts w:ascii="Times New Roman" w:eastAsia="標楷體" w:hAnsi="Times New Roman" w:cs="Times New Roman"/>
        </w:rPr>
        <w:t>年度科技產業園區跨域創生永續推動計畫支出</w:t>
      </w:r>
      <w:r w:rsidRPr="003D708B">
        <w:rPr>
          <w:rFonts w:ascii="Times New Roman" w:eastAsia="標楷體" w:hAnsi="Times New Roman" w:cs="Times New Roman"/>
        </w:rPr>
        <w:t>)</w:t>
      </w:r>
      <w:r w:rsidRPr="003D708B">
        <w:rPr>
          <w:rFonts w:ascii="Times New Roman" w:eastAsia="標楷體" w:hAnsi="Times New Roman" w:cs="Times New Roman"/>
        </w:rPr>
        <w:t>。</w:t>
      </w:r>
    </w:p>
    <w:p w14:paraId="43B3A638" w14:textId="77777777" w:rsidR="00BC2619" w:rsidRPr="00BC2619" w:rsidRDefault="00BC2619" w:rsidP="00BC2619">
      <w:pPr>
        <w:spacing w:line="320" w:lineRule="exact"/>
        <w:jc w:val="both"/>
        <w:rPr>
          <w:rFonts w:ascii="Times New Roman" w:eastAsia="標楷體" w:hAnsi="Times New Roman" w:cs="Times New Roman"/>
        </w:rPr>
      </w:pPr>
      <w:r w:rsidRPr="00BC2619">
        <w:rPr>
          <w:rFonts w:ascii="Times New Roman" w:eastAsia="標楷體" w:hAnsi="Times New Roman" w:cs="Times New Roman" w:hint="eastAsia"/>
        </w:rPr>
        <w:t>活動聯絡人：財團法人金屬工業研究發展中心</w:t>
      </w:r>
      <w:r w:rsidRPr="00BC2619">
        <w:rPr>
          <w:rFonts w:ascii="Times New Roman" w:eastAsia="標楷體" w:hAnsi="Times New Roman" w:cs="Times New Roman" w:hint="eastAsia"/>
        </w:rPr>
        <w:t xml:space="preserve"> </w:t>
      </w:r>
      <w:r w:rsidRPr="00BC2619">
        <w:rPr>
          <w:rFonts w:ascii="Times New Roman" w:eastAsia="標楷體" w:hAnsi="Times New Roman" w:cs="Times New Roman" w:hint="eastAsia"/>
        </w:rPr>
        <w:t>江先生</w:t>
      </w:r>
    </w:p>
    <w:p w14:paraId="5DFC8656" w14:textId="77777777" w:rsidR="00BC2619" w:rsidRPr="00BC2619" w:rsidRDefault="00BC2619" w:rsidP="00BC2619">
      <w:pPr>
        <w:spacing w:line="320" w:lineRule="exact"/>
        <w:jc w:val="both"/>
        <w:rPr>
          <w:rFonts w:ascii="Times New Roman" w:eastAsia="標楷體" w:hAnsi="Times New Roman" w:cs="Times New Roman"/>
        </w:rPr>
      </w:pPr>
      <w:r w:rsidRPr="00BC2619">
        <w:rPr>
          <w:rFonts w:ascii="Times New Roman" w:eastAsia="標楷體" w:hAnsi="Times New Roman" w:cs="Times New Roman" w:hint="eastAsia"/>
        </w:rPr>
        <w:t>電話：</w:t>
      </w:r>
      <w:r w:rsidRPr="00BC2619">
        <w:rPr>
          <w:rFonts w:ascii="Times New Roman" w:eastAsia="標楷體" w:hAnsi="Times New Roman" w:cs="Times New Roman" w:hint="eastAsia"/>
        </w:rPr>
        <w:t xml:space="preserve">07-351-7161#6220 </w:t>
      </w:r>
      <w:r w:rsidRPr="00BC2619">
        <w:rPr>
          <w:rFonts w:ascii="Times New Roman" w:eastAsia="標楷體" w:hAnsi="Times New Roman" w:cs="Times New Roman" w:hint="eastAsia"/>
        </w:rPr>
        <w:t>、傳真：</w:t>
      </w:r>
      <w:r w:rsidRPr="00BC2619">
        <w:rPr>
          <w:rFonts w:ascii="Times New Roman" w:eastAsia="標楷體" w:hAnsi="Times New Roman" w:cs="Times New Roman" w:hint="eastAsia"/>
        </w:rPr>
        <w:t>07-353-7930</w:t>
      </w:r>
      <w:r w:rsidRPr="00BC2619">
        <w:rPr>
          <w:rFonts w:ascii="Times New Roman" w:eastAsia="標楷體" w:hAnsi="Times New Roman" w:cs="Times New Roman" w:hint="eastAsia"/>
        </w:rPr>
        <w:t>、</w:t>
      </w:r>
      <w:r w:rsidRPr="00BC2619">
        <w:rPr>
          <w:rFonts w:ascii="Times New Roman" w:eastAsia="標楷體" w:hAnsi="Times New Roman" w:cs="Times New Roman" w:hint="eastAsia"/>
        </w:rPr>
        <w:t xml:space="preserve"> email</w:t>
      </w:r>
      <w:r w:rsidRPr="00BC2619">
        <w:rPr>
          <w:rFonts w:ascii="Times New Roman" w:eastAsia="標楷體" w:hAnsi="Times New Roman" w:cs="Times New Roman" w:hint="eastAsia"/>
        </w:rPr>
        <w:t>：</w:t>
      </w:r>
      <w:r w:rsidRPr="00BC2619">
        <w:rPr>
          <w:rFonts w:ascii="Times New Roman" w:eastAsia="標楷體" w:hAnsi="Times New Roman" w:cs="Times New Roman" w:hint="eastAsia"/>
        </w:rPr>
        <w:t>johnny@mail.mirdc.org.tw</w:t>
      </w:r>
    </w:p>
    <w:p w14:paraId="4211626C" w14:textId="3BBA82D6" w:rsidR="00911CA4" w:rsidRPr="00BC2619" w:rsidRDefault="00BC2619" w:rsidP="00BC2619">
      <w:pPr>
        <w:spacing w:line="320" w:lineRule="exact"/>
        <w:jc w:val="both"/>
        <w:rPr>
          <w:rFonts w:ascii="Times New Roman" w:eastAsia="標楷體" w:hAnsi="Times New Roman" w:cs="Times New Roman"/>
        </w:rPr>
      </w:pPr>
      <w:r w:rsidRPr="00BC2619">
        <w:rPr>
          <w:rFonts w:ascii="Times New Roman" w:eastAsia="標楷體" w:hAnsi="Times New Roman" w:cs="Times New Roman" w:hint="eastAsia"/>
        </w:rPr>
        <w:t>主辦單位保有最終修改、變更、活動解釋及取消本活動之權利</w:t>
      </w:r>
    </w:p>
    <w:sectPr w:rsidR="00911CA4" w:rsidRPr="00BC2619" w:rsidSect="008C2C87">
      <w:pgSz w:w="11906" w:h="16838"/>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206A" w14:textId="77777777" w:rsidR="00007692" w:rsidRDefault="00007692" w:rsidP="00911CA4">
      <w:r>
        <w:separator/>
      </w:r>
    </w:p>
  </w:endnote>
  <w:endnote w:type="continuationSeparator" w:id="0">
    <w:p w14:paraId="3C6288A0" w14:textId="77777777" w:rsidR="00007692" w:rsidRDefault="00007692" w:rsidP="0091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Noto Sans Syriac Eastern"/>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CE1A" w14:textId="77777777" w:rsidR="00007692" w:rsidRDefault="00007692" w:rsidP="00911CA4">
      <w:r>
        <w:separator/>
      </w:r>
    </w:p>
  </w:footnote>
  <w:footnote w:type="continuationSeparator" w:id="0">
    <w:p w14:paraId="52722089" w14:textId="77777777" w:rsidR="00007692" w:rsidRDefault="00007692" w:rsidP="00911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44F40"/>
    <w:multiLevelType w:val="hybridMultilevel"/>
    <w:tmpl w:val="09008606"/>
    <w:lvl w:ilvl="0" w:tplc="148208A2">
      <w:start w:val="1"/>
      <w:numFmt w:val="bullet"/>
      <w:lvlText w:val="•"/>
      <w:lvlJc w:val="left"/>
      <w:pPr>
        <w:tabs>
          <w:tab w:val="num" w:pos="720"/>
        </w:tabs>
        <w:ind w:left="720" w:hanging="360"/>
      </w:pPr>
      <w:rPr>
        <w:rFonts w:ascii="Arial" w:hAnsi="Arial" w:hint="default"/>
      </w:rPr>
    </w:lvl>
    <w:lvl w:ilvl="1" w:tplc="817E4462" w:tentative="1">
      <w:start w:val="1"/>
      <w:numFmt w:val="bullet"/>
      <w:lvlText w:val="•"/>
      <w:lvlJc w:val="left"/>
      <w:pPr>
        <w:tabs>
          <w:tab w:val="num" w:pos="1440"/>
        </w:tabs>
        <w:ind w:left="1440" w:hanging="360"/>
      </w:pPr>
      <w:rPr>
        <w:rFonts w:ascii="Arial" w:hAnsi="Arial" w:hint="default"/>
      </w:rPr>
    </w:lvl>
    <w:lvl w:ilvl="2" w:tplc="B77EF1DE" w:tentative="1">
      <w:start w:val="1"/>
      <w:numFmt w:val="bullet"/>
      <w:lvlText w:val="•"/>
      <w:lvlJc w:val="left"/>
      <w:pPr>
        <w:tabs>
          <w:tab w:val="num" w:pos="2160"/>
        </w:tabs>
        <w:ind w:left="2160" w:hanging="360"/>
      </w:pPr>
      <w:rPr>
        <w:rFonts w:ascii="Arial" w:hAnsi="Arial" w:hint="default"/>
      </w:rPr>
    </w:lvl>
    <w:lvl w:ilvl="3" w:tplc="84DA1BFE" w:tentative="1">
      <w:start w:val="1"/>
      <w:numFmt w:val="bullet"/>
      <w:lvlText w:val="•"/>
      <w:lvlJc w:val="left"/>
      <w:pPr>
        <w:tabs>
          <w:tab w:val="num" w:pos="2880"/>
        </w:tabs>
        <w:ind w:left="2880" w:hanging="360"/>
      </w:pPr>
      <w:rPr>
        <w:rFonts w:ascii="Arial" w:hAnsi="Arial" w:hint="default"/>
      </w:rPr>
    </w:lvl>
    <w:lvl w:ilvl="4" w:tplc="519AEEC4" w:tentative="1">
      <w:start w:val="1"/>
      <w:numFmt w:val="bullet"/>
      <w:lvlText w:val="•"/>
      <w:lvlJc w:val="left"/>
      <w:pPr>
        <w:tabs>
          <w:tab w:val="num" w:pos="3600"/>
        </w:tabs>
        <w:ind w:left="3600" w:hanging="360"/>
      </w:pPr>
      <w:rPr>
        <w:rFonts w:ascii="Arial" w:hAnsi="Arial" w:hint="default"/>
      </w:rPr>
    </w:lvl>
    <w:lvl w:ilvl="5" w:tplc="6DFE467E" w:tentative="1">
      <w:start w:val="1"/>
      <w:numFmt w:val="bullet"/>
      <w:lvlText w:val="•"/>
      <w:lvlJc w:val="left"/>
      <w:pPr>
        <w:tabs>
          <w:tab w:val="num" w:pos="4320"/>
        </w:tabs>
        <w:ind w:left="4320" w:hanging="360"/>
      </w:pPr>
      <w:rPr>
        <w:rFonts w:ascii="Arial" w:hAnsi="Arial" w:hint="default"/>
      </w:rPr>
    </w:lvl>
    <w:lvl w:ilvl="6" w:tplc="CA8E3858" w:tentative="1">
      <w:start w:val="1"/>
      <w:numFmt w:val="bullet"/>
      <w:lvlText w:val="•"/>
      <w:lvlJc w:val="left"/>
      <w:pPr>
        <w:tabs>
          <w:tab w:val="num" w:pos="5040"/>
        </w:tabs>
        <w:ind w:left="5040" w:hanging="360"/>
      </w:pPr>
      <w:rPr>
        <w:rFonts w:ascii="Arial" w:hAnsi="Arial" w:hint="default"/>
      </w:rPr>
    </w:lvl>
    <w:lvl w:ilvl="7" w:tplc="E5DA7BA0" w:tentative="1">
      <w:start w:val="1"/>
      <w:numFmt w:val="bullet"/>
      <w:lvlText w:val="•"/>
      <w:lvlJc w:val="left"/>
      <w:pPr>
        <w:tabs>
          <w:tab w:val="num" w:pos="5760"/>
        </w:tabs>
        <w:ind w:left="5760" w:hanging="360"/>
      </w:pPr>
      <w:rPr>
        <w:rFonts w:ascii="Arial" w:hAnsi="Arial" w:hint="default"/>
      </w:rPr>
    </w:lvl>
    <w:lvl w:ilvl="8" w:tplc="46D0EF6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59"/>
    <w:rsid w:val="00007692"/>
    <w:rsid w:val="000608CA"/>
    <w:rsid w:val="000B40D0"/>
    <w:rsid w:val="000E1139"/>
    <w:rsid w:val="001517E8"/>
    <w:rsid w:val="001A4606"/>
    <w:rsid w:val="001F0861"/>
    <w:rsid w:val="00257E09"/>
    <w:rsid w:val="002603A6"/>
    <w:rsid w:val="002733B5"/>
    <w:rsid w:val="00287164"/>
    <w:rsid w:val="002E018E"/>
    <w:rsid w:val="002E41E3"/>
    <w:rsid w:val="002F5678"/>
    <w:rsid w:val="0030677C"/>
    <w:rsid w:val="00320955"/>
    <w:rsid w:val="00321299"/>
    <w:rsid w:val="0033176D"/>
    <w:rsid w:val="003448AA"/>
    <w:rsid w:val="00422CC4"/>
    <w:rsid w:val="00494111"/>
    <w:rsid w:val="0049601B"/>
    <w:rsid w:val="004A2BCE"/>
    <w:rsid w:val="004E0E2C"/>
    <w:rsid w:val="00500EB5"/>
    <w:rsid w:val="005019D2"/>
    <w:rsid w:val="005250CD"/>
    <w:rsid w:val="005810F9"/>
    <w:rsid w:val="005E1E59"/>
    <w:rsid w:val="00622C4C"/>
    <w:rsid w:val="00660426"/>
    <w:rsid w:val="00673668"/>
    <w:rsid w:val="006A203D"/>
    <w:rsid w:val="006F1073"/>
    <w:rsid w:val="007136FA"/>
    <w:rsid w:val="00734550"/>
    <w:rsid w:val="00772730"/>
    <w:rsid w:val="007727DB"/>
    <w:rsid w:val="00794CC5"/>
    <w:rsid w:val="007C7E8A"/>
    <w:rsid w:val="00801198"/>
    <w:rsid w:val="0085416B"/>
    <w:rsid w:val="008A1589"/>
    <w:rsid w:val="008B2DD0"/>
    <w:rsid w:val="008C2C87"/>
    <w:rsid w:val="00911CA4"/>
    <w:rsid w:val="00945DAE"/>
    <w:rsid w:val="00953BB2"/>
    <w:rsid w:val="00967561"/>
    <w:rsid w:val="00973CCB"/>
    <w:rsid w:val="00977E73"/>
    <w:rsid w:val="009817A8"/>
    <w:rsid w:val="00981E0F"/>
    <w:rsid w:val="00A02F7F"/>
    <w:rsid w:val="00A241CE"/>
    <w:rsid w:val="00A51BB3"/>
    <w:rsid w:val="00AB3E02"/>
    <w:rsid w:val="00AC54F9"/>
    <w:rsid w:val="00AD706D"/>
    <w:rsid w:val="00B64655"/>
    <w:rsid w:val="00B72F3D"/>
    <w:rsid w:val="00BB6629"/>
    <w:rsid w:val="00BC2619"/>
    <w:rsid w:val="00BC44A6"/>
    <w:rsid w:val="00C13699"/>
    <w:rsid w:val="00C25482"/>
    <w:rsid w:val="00C26607"/>
    <w:rsid w:val="00C7706C"/>
    <w:rsid w:val="00CF389F"/>
    <w:rsid w:val="00D56F7A"/>
    <w:rsid w:val="00D92809"/>
    <w:rsid w:val="00DD47C8"/>
    <w:rsid w:val="00DE3C1E"/>
    <w:rsid w:val="00EC45C8"/>
    <w:rsid w:val="00EF6F32"/>
    <w:rsid w:val="00F7388F"/>
    <w:rsid w:val="00FB339F"/>
    <w:rsid w:val="00FB5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CD551"/>
  <w15:chartTrackingRefBased/>
  <w15:docId w15:val="{E644F698-C58D-491C-946C-D4E78DF8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C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CA4"/>
    <w:pPr>
      <w:tabs>
        <w:tab w:val="center" w:pos="4153"/>
        <w:tab w:val="right" w:pos="8306"/>
      </w:tabs>
      <w:snapToGrid w:val="0"/>
    </w:pPr>
    <w:rPr>
      <w:sz w:val="20"/>
      <w:szCs w:val="20"/>
    </w:rPr>
  </w:style>
  <w:style w:type="character" w:customStyle="1" w:styleId="a4">
    <w:name w:val="頁首 字元"/>
    <w:basedOn w:val="a0"/>
    <w:link w:val="a3"/>
    <w:uiPriority w:val="99"/>
    <w:rsid w:val="00911CA4"/>
    <w:rPr>
      <w:sz w:val="20"/>
      <w:szCs w:val="20"/>
    </w:rPr>
  </w:style>
  <w:style w:type="paragraph" w:styleId="a5">
    <w:name w:val="footer"/>
    <w:basedOn w:val="a"/>
    <w:link w:val="a6"/>
    <w:uiPriority w:val="99"/>
    <w:unhideWhenUsed/>
    <w:rsid w:val="00911CA4"/>
    <w:pPr>
      <w:tabs>
        <w:tab w:val="center" w:pos="4153"/>
        <w:tab w:val="right" w:pos="8306"/>
      </w:tabs>
      <w:snapToGrid w:val="0"/>
    </w:pPr>
    <w:rPr>
      <w:sz w:val="20"/>
      <w:szCs w:val="20"/>
    </w:rPr>
  </w:style>
  <w:style w:type="character" w:customStyle="1" w:styleId="a6">
    <w:name w:val="頁尾 字元"/>
    <w:basedOn w:val="a0"/>
    <w:link w:val="a5"/>
    <w:uiPriority w:val="99"/>
    <w:rsid w:val="00911CA4"/>
    <w:rPr>
      <w:sz w:val="20"/>
      <w:szCs w:val="20"/>
    </w:rPr>
  </w:style>
  <w:style w:type="paragraph" w:styleId="a7">
    <w:name w:val="List Paragraph"/>
    <w:aliases w:val="1.1.1.1清單段落,列點,(二),List Paragraph,標題 (4),圖標號,清單段落2,1.1,01章名,清單段落1,List Paragraph1,參考文獻,標題(一),標題一,picture,lp1,FooterText,numbered,Paragraphe de liste1,標1,Recommendation,Footnote Sam,List Paragraph (numbered (a)),Text,Noise heading,表格內文字格式,節(A),表格清單"/>
    <w:basedOn w:val="a"/>
    <w:link w:val="a8"/>
    <w:uiPriority w:val="34"/>
    <w:qFormat/>
    <w:rsid w:val="00911CA4"/>
    <w:pPr>
      <w:ind w:leftChars="200" w:left="480"/>
    </w:pPr>
  </w:style>
  <w:style w:type="character" w:customStyle="1" w:styleId="a8">
    <w:name w:val="清單段落 字元"/>
    <w:aliases w:val="1.1.1.1清單段落 字元,列點 字元,(二) 字元,List Paragraph 字元,標題 (4) 字元,圖標號 字元,清單段落2 字元,1.1 字元,01章名 字元,清單段落1 字元,List Paragraph1 字元,參考文獻 字元,標題(一) 字元,標題一 字元,picture 字元,lp1 字元,FooterText 字元,numbered 字元,Paragraphe de liste1 字元,標1 字元,Recommendation 字元,Text 字元"/>
    <w:link w:val="a7"/>
    <w:uiPriority w:val="34"/>
    <w:qFormat/>
    <w:locked/>
    <w:rsid w:val="00911CA4"/>
  </w:style>
  <w:style w:type="table" w:styleId="a9">
    <w:name w:val="Table Grid"/>
    <w:basedOn w:val="a1"/>
    <w:uiPriority w:val="39"/>
    <w:rsid w:val="00D92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241CE"/>
    <w:rPr>
      <w:color w:val="0563C1" w:themeColor="hyperlink"/>
      <w:u w:val="single"/>
    </w:rPr>
  </w:style>
  <w:style w:type="character" w:styleId="ab">
    <w:name w:val="Unresolved Mention"/>
    <w:basedOn w:val="a0"/>
    <w:uiPriority w:val="99"/>
    <w:semiHidden/>
    <w:unhideWhenUsed/>
    <w:rsid w:val="00A24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84846">
      <w:bodyDiv w:val="1"/>
      <w:marLeft w:val="0"/>
      <w:marRight w:val="0"/>
      <w:marTop w:val="0"/>
      <w:marBottom w:val="0"/>
      <w:divBdr>
        <w:top w:val="none" w:sz="0" w:space="0" w:color="auto"/>
        <w:left w:val="none" w:sz="0" w:space="0" w:color="auto"/>
        <w:bottom w:val="none" w:sz="0" w:space="0" w:color="auto"/>
        <w:right w:val="none" w:sz="0" w:space="0" w:color="auto"/>
      </w:divBdr>
    </w:div>
    <w:div w:id="2019893086">
      <w:bodyDiv w:val="1"/>
      <w:marLeft w:val="0"/>
      <w:marRight w:val="0"/>
      <w:marTop w:val="0"/>
      <w:marBottom w:val="0"/>
      <w:divBdr>
        <w:top w:val="none" w:sz="0" w:space="0" w:color="auto"/>
        <w:left w:val="none" w:sz="0" w:space="0" w:color="auto"/>
        <w:bottom w:val="none" w:sz="0" w:space="0" w:color="auto"/>
        <w:right w:val="none" w:sz="0" w:space="0" w:color="auto"/>
      </w:divBdr>
      <w:divsChild>
        <w:div w:id="4489349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6666D-49C8-4D72-B317-73B31549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江家宏</dc:creator>
  <cp:keywords/>
  <dc:description/>
  <cp:lastModifiedBy>金屬 01</cp:lastModifiedBy>
  <cp:revision>58</cp:revision>
  <dcterms:created xsi:type="dcterms:W3CDTF">2022-05-30T03:28:00Z</dcterms:created>
  <dcterms:modified xsi:type="dcterms:W3CDTF">2022-06-16T07:48:00Z</dcterms:modified>
</cp:coreProperties>
</file>